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7E2" w:rsidRPr="007337E2" w:rsidRDefault="00096D37" w:rsidP="007337E2">
      <w:pPr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8"/>
          <w:lang w:eastAsia="ru-RU"/>
        </w:rPr>
      </w:pPr>
      <w:r w:rsidRPr="00096D37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-97113</wp:posOffset>
                </wp:positionH>
                <wp:positionV relativeFrom="paragraph">
                  <wp:posOffset>2100613</wp:posOffset>
                </wp:positionV>
                <wp:extent cx="1798955" cy="283845"/>
                <wp:effectExtent l="0" t="0" r="0" b="190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95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D37" w:rsidRPr="00096D37" w:rsidRDefault="00096D3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096D3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14.01.2026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7.65pt;margin-top:165.4pt;width:141.65pt;height:2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" stroked="f">
                <v:textbox>
                  <w:txbxContent>
                    <w:p w:rsidR="00096D37" w:rsidRPr="00096D37" w:rsidRDefault="00096D3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</w:t>
                      </w:r>
                      <w:r w:rsidRPr="00096D3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14.01.2026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6D37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4706620</wp:posOffset>
                </wp:positionH>
                <wp:positionV relativeFrom="paragraph">
                  <wp:posOffset>2070735</wp:posOffset>
                </wp:positionV>
                <wp:extent cx="1614805" cy="295275"/>
                <wp:effectExtent l="0" t="0" r="4445" b="952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80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D37" w:rsidRPr="00096D37" w:rsidRDefault="00096D3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Pr="00096D3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0.6pt;margin-top:163.05pt;width:127.15pt;height:23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" stroked="f">
                <v:textbox>
                  <w:txbxContent>
                    <w:p w:rsidR="00096D37" w:rsidRPr="00096D37" w:rsidRDefault="00096D3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</w:t>
                      </w:r>
                      <w:r w:rsidRPr="00096D3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3н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337E2" w:rsidRPr="007337E2" w:rsidRDefault="00096D37" w:rsidP="00096D37">
      <w:pPr>
        <w:tabs>
          <w:tab w:val="left" w:pos="3048"/>
        </w:tabs>
        <w:spacing w:before="160"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:rsidR="007337E2" w:rsidRPr="007337E2" w:rsidRDefault="00FF28B4" w:rsidP="007337E2">
      <w:pPr>
        <w:spacing w:before="160"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337E2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54B1159" wp14:editId="2BE53490">
            <wp:simplePos x="0" y="0"/>
            <wp:positionH relativeFrom="page">
              <wp:align>center</wp:align>
            </wp:positionH>
            <wp:positionV relativeFrom="page">
              <wp:posOffset>10160</wp:posOffset>
            </wp:positionV>
            <wp:extent cx="7820025" cy="3613785"/>
            <wp:effectExtent l="0" t="0" r="9525" b="5715"/>
            <wp:wrapTight wrapText="bothSides">
              <wp:wrapPolygon edited="0">
                <wp:start x="0" y="0"/>
                <wp:lineTo x="0" y="21520"/>
                <wp:lineTo x="21574" y="21520"/>
                <wp:lineTo x="2157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361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DatPrik"/>
      <w:bookmarkEnd w:id="0"/>
    </w:p>
    <w:p w:rsidR="007337E2" w:rsidRPr="007337E2" w:rsidRDefault="007337E2" w:rsidP="007337E2">
      <w:pPr>
        <w:spacing w:after="0" w:line="240" w:lineRule="auto"/>
        <w:ind w:right="-283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введении в действие и прекращении действия документов Международных стандартов финансовой отчетности на территории Российской Федерации и о внесении изменений в приказ Министерства финансов Российской Федерации от 28 декабря 2015 г. № 217н «О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(отдельных положений приказов) Министерства финансов Российской Федерации»</w:t>
      </w:r>
    </w:p>
    <w:p w:rsidR="007337E2" w:rsidRPr="007337E2" w:rsidRDefault="007337E2" w:rsidP="007337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7337E2" w:rsidRPr="007337E2" w:rsidRDefault="007337E2" w:rsidP="007337E2">
      <w:pPr>
        <w:tabs>
          <w:tab w:val="left" w:pos="913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36"/>
          <w:szCs w:val="28"/>
          <w:lang w:eastAsia="ru-RU"/>
        </w:rPr>
        <w:tab/>
      </w:r>
    </w:p>
    <w:p w:rsidR="007337E2" w:rsidRPr="007337E2" w:rsidRDefault="007337E2" w:rsidP="007337E2">
      <w:pPr>
        <w:spacing w:after="0" w:line="36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пунктами 8, 17, 23 и 24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Федерации, утвержденного постановлением Правительства Российской Федерации от 25 февраля 2011 г. № 107, п р и </w:t>
      </w:r>
      <w:proofErr w:type="gramStart"/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 а з ы в а ю:</w:t>
      </w:r>
    </w:p>
    <w:p w:rsidR="007337E2" w:rsidRPr="007337E2" w:rsidRDefault="007337E2" w:rsidP="007337E2">
      <w:pPr>
        <w:tabs>
          <w:tab w:val="left" w:pos="0"/>
          <w:tab w:val="left" w:pos="5812"/>
          <w:tab w:val="left" w:pos="6663"/>
        </w:tabs>
        <w:spacing w:after="0" w:line="36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Ввести в действие на территории Российской Федерации:</w:t>
      </w:r>
    </w:p>
    <w:p w:rsidR="007337E2" w:rsidRPr="007337E2" w:rsidRDefault="007337E2" w:rsidP="007337E2">
      <w:pPr>
        <w:tabs>
          <w:tab w:val="left" w:pos="0"/>
          <w:tab w:val="left" w:pos="5812"/>
          <w:tab w:val="left" w:pos="6663"/>
        </w:tabs>
        <w:spacing w:after="0" w:line="360" w:lineRule="auto"/>
        <w:ind w:right="-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7337E2">
        <w:rPr>
          <w:rFonts w:ascii="Times New Roman" w:eastAsia="Calibri" w:hAnsi="Times New Roman" w:cs="Times New Roman"/>
          <w:sz w:val="28"/>
          <w:szCs w:val="28"/>
        </w:rPr>
        <w:t xml:space="preserve">Международный стандарт финансовой отчетности (IFRS) 18 «Представление и раскрытие информации в финансовой отчетности» </w:t>
      </w:r>
      <w:r w:rsidRPr="007337E2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 № 1);</w:t>
      </w:r>
    </w:p>
    <w:p w:rsidR="007337E2" w:rsidRPr="007337E2" w:rsidRDefault="007337E2" w:rsidP="00D568C2">
      <w:pPr>
        <w:tabs>
          <w:tab w:val="left" w:pos="426"/>
          <w:tab w:val="left" w:pos="5812"/>
          <w:tab w:val="left" w:pos="6663"/>
        </w:tabs>
        <w:spacing w:after="0" w:line="360" w:lineRule="auto"/>
        <w:ind w:left="284" w:righ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7E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7337E2">
        <w:rPr>
          <w:rFonts w:ascii="Times New Roman" w:eastAsia="Calibri" w:hAnsi="Times New Roman" w:cs="Times New Roman"/>
          <w:sz w:val="28"/>
          <w:szCs w:val="28"/>
        </w:rPr>
        <w:t>Международный стандарт финансовой отчетности (IFRS) 19 «Дочерние организации без обязанности отчитываться публично: раскрытие информации» (приложение № 2);</w:t>
      </w:r>
    </w:p>
    <w:p w:rsidR="007337E2" w:rsidRPr="007337E2" w:rsidRDefault="007337E2" w:rsidP="00D568C2">
      <w:pPr>
        <w:tabs>
          <w:tab w:val="left" w:pos="426"/>
          <w:tab w:val="left" w:pos="5812"/>
          <w:tab w:val="left" w:pos="6663"/>
        </w:tabs>
        <w:spacing w:after="0" w:line="360" w:lineRule="auto"/>
        <w:ind w:left="284" w:right="-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Calibri" w:hAnsi="Times New Roman" w:cs="Times New Roman"/>
          <w:sz w:val="28"/>
          <w:szCs w:val="28"/>
        </w:rPr>
        <w:t>3) документ Международных стандартов финансовой отчетности «Поправки к положениям о классификации и оценке финансовых инструментов (Поправки к стандартам МСФО (IFRS) 9, МСФО (IFRS) 7 и МСФО (IFRS) 19)»</w:t>
      </w:r>
      <w:r w:rsidRPr="00733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(приложение № 3).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Прекратить действие на территории Российской Федерации Международного стандарта финансовой отчетности (</w:t>
      </w:r>
      <w:r w:rsidRPr="007337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IAS</w:t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337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1 «Представление финансовой отчетности», введенного в действие на территории Российской Федерации приказом Министерства финансов Российской Федерации от 28 декабря 2015 г. № 217н «О введении Международных стандартов финансовой отчетности и Разъяснений Международных стандартов финансовой отчетности в действие на территории Российской Федерации и о признании утратившими силу некоторых приказов (отдельных положений приказов) Министерства финансов Российской Федерации»</w:t>
      </w:r>
      <w:r w:rsidRPr="007337E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– Международный стандарт финансовой отчетности (</w:t>
      </w:r>
      <w:r w:rsidRPr="007337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IAS</w:t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337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1 «Представление финансовой отчетности», приказ № 217н), со дня вступления в силу для обязательного применения</w:t>
      </w:r>
      <w:r w:rsidR="00870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7E5" w:rsidRPr="00194E0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Российской Федерации Международного стандарта финансовой отчетности, указанного в подпункте 1 пункта 1 настоящего приказа.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Внести в приказ № 217н следующие изменения: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1) в пункте 1: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подпункт 1 признать утратившим силу;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подпункт 4 изложить в следующей редакции: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«4) Международный стандарт финансовой отчетности (IAS) 8 «</w:t>
      </w:r>
      <w:r w:rsidRPr="007337E2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Основа подготовки финансовой отчетности</w:t>
      </w: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(приложение № 4);»;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2) наименование приложения № 4 изложить в следующей редакции: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Pr="007337E2">
        <w:rPr>
          <w:rFonts w:ascii="Times New Roman" w:eastAsia="Calibri" w:hAnsi="Times New Roman" w:cs="Times New Roman"/>
          <w:sz w:val="28"/>
          <w:szCs w:val="28"/>
        </w:rPr>
        <w:t>Международный стандарт финансовой отчетности (IAS) 8 «</w:t>
      </w:r>
      <w:r w:rsidRPr="007337E2">
        <w:rPr>
          <w:rFonts w:ascii="Times New Roman" w:eastAsia="Calibri" w:hAnsi="Times New Roman" w:cs="Times New Roman"/>
          <w:iCs/>
          <w:sz w:val="28"/>
          <w:szCs w:val="28"/>
        </w:rPr>
        <w:t>Основа подготовки финансовой отчетности</w:t>
      </w:r>
      <w:r w:rsidRPr="007337E2">
        <w:rPr>
          <w:rFonts w:ascii="Times New Roman" w:eastAsia="Calibri" w:hAnsi="Times New Roman" w:cs="Times New Roman"/>
          <w:sz w:val="28"/>
          <w:szCs w:val="28"/>
        </w:rPr>
        <w:t>»</w:t>
      </w: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4. </w:t>
      </w:r>
      <w:hyperlink r:id="rId7" w:history="1">
        <w:r w:rsidRPr="007337E2">
          <w:rPr>
            <w:rFonts w:ascii="Times New Roman" w:eastAsia="Calibri" w:hAnsi="Times New Roman" w:cs="Times New Roman"/>
            <w:sz w:val="28"/>
            <w:szCs w:val="28"/>
          </w:rPr>
          <w:t xml:space="preserve">Пункт </w:t>
        </w:r>
      </w:hyperlink>
      <w:r w:rsidRPr="007337E2">
        <w:rPr>
          <w:rFonts w:ascii="Times New Roman" w:eastAsia="Calibri" w:hAnsi="Times New Roman" w:cs="Times New Roman"/>
          <w:sz w:val="28"/>
          <w:szCs w:val="28"/>
        </w:rPr>
        <w:t xml:space="preserve">3 настоящего приказа вступает в силу </w:t>
      </w: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 дня прекращения действия на территории Российской Федерации Международного стандарта финансовой отчетности (</w:t>
      </w: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IAS</w:t>
      </w: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 </w:t>
      </w:r>
      <w:r w:rsidRPr="007337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 «Представление финансовой отчетности».</w:t>
      </w:r>
    </w:p>
    <w:p w:rsidR="007337E2" w:rsidRPr="007337E2" w:rsidRDefault="007337E2" w:rsidP="00D568C2">
      <w:pPr>
        <w:tabs>
          <w:tab w:val="left" w:pos="426"/>
        </w:tabs>
        <w:spacing w:after="0" w:line="36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Default="007337E2" w:rsidP="00D568C2">
      <w:pPr>
        <w:tabs>
          <w:tab w:val="left" w:pos="426"/>
        </w:tabs>
        <w:spacing w:after="0" w:line="36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8C2" w:rsidRPr="007337E2" w:rsidRDefault="00D568C2" w:rsidP="00D568C2">
      <w:pPr>
        <w:tabs>
          <w:tab w:val="left" w:pos="426"/>
        </w:tabs>
        <w:spacing w:after="0" w:line="36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Pr="007337E2" w:rsidRDefault="007337E2" w:rsidP="00D568C2">
      <w:pPr>
        <w:tabs>
          <w:tab w:val="left" w:pos="426"/>
        </w:tabs>
        <w:spacing w:after="0" w:line="216" w:lineRule="auto"/>
        <w:ind w:left="284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А.Г. Силуанов</w:t>
      </w:r>
    </w:p>
    <w:p w:rsidR="007337E2" w:rsidRPr="007337E2" w:rsidRDefault="007337E2" w:rsidP="00D568C2">
      <w:pPr>
        <w:tabs>
          <w:tab w:val="left" w:pos="284"/>
        </w:tabs>
        <w:spacing w:after="0" w:line="240" w:lineRule="auto"/>
        <w:ind w:left="284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Pr="007337E2" w:rsidRDefault="007337E2" w:rsidP="00D568C2">
      <w:pPr>
        <w:tabs>
          <w:tab w:val="left" w:pos="284"/>
        </w:tabs>
        <w:spacing w:after="0" w:line="240" w:lineRule="auto"/>
        <w:ind w:left="284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Default="007337E2" w:rsidP="00D568C2">
      <w:pPr>
        <w:tabs>
          <w:tab w:val="right" w:pos="-142"/>
          <w:tab w:val="left" w:pos="426"/>
        </w:tabs>
        <w:spacing w:after="0" w:line="240" w:lineRule="auto"/>
        <w:ind w:left="284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8C2" w:rsidRPr="007337E2" w:rsidRDefault="00D568C2" w:rsidP="00D568C2">
      <w:pPr>
        <w:tabs>
          <w:tab w:val="right" w:pos="-142"/>
          <w:tab w:val="left" w:pos="426"/>
        </w:tabs>
        <w:spacing w:after="0" w:line="240" w:lineRule="auto"/>
        <w:ind w:left="284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E2" w:rsidRPr="007337E2" w:rsidRDefault="007337E2" w:rsidP="00D568C2">
      <w:pPr>
        <w:tabs>
          <w:tab w:val="left" w:pos="426"/>
        </w:tabs>
        <w:spacing w:after="0" w:line="288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7337E2" w:rsidRPr="007337E2" w:rsidRDefault="007337E2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7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банк</w:t>
      </w:r>
    </w:p>
    <w:p w:rsidR="007337E2" w:rsidRDefault="0016180D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16180D" w:rsidRDefault="0016180D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80D" w:rsidRDefault="0016180D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80D" w:rsidRDefault="0016180D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Э.С.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Набиуллина</w:t>
      </w:r>
    </w:p>
    <w:p w:rsidR="0016180D" w:rsidRDefault="0016180D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80D" w:rsidRDefault="0016180D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12.12.2025</w:t>
      </w:r>
    </w:p>
    <w:p w:rsidR="009E72CA" w:rsidRDefault="009E72CA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CA" w:rsidRDefault="009E72CA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CA" w:rsidRPr="007337E2" w:rsidRDefault="009E72CA" w:rsidP="00D568C2">
      <w:pPr>
        <w:tabs>
          <w:tab w:val="left" w:pos="426"/>
        </w:tabs>
        <w:spacing w:after="0" w:line="240" w:lineRule="auto"/>
        <w:ind w:left="284"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Зарегистрировано в Минюсте Российской Федерации 25 марта 2026 г.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№ 85722</w:t>
      </w:r>
    </w:p>
    <w:sectPr w:rsidR="009E72CA" w:rsidRPr="007337E2" w:rsidSect="005A5AD0">
      <w:headerReference w:type="even" r:id="rId8"/>
      <w:headerReference w:type="default" r:id="rId9"/>
      <w:headerReference w:type="first" r:id="rId10"/>
      <w:pgSz w:w="11907" w:h="16840" w:code="9"/>
      <w:pgMar w:top="1021" w:right="850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6B6" w:rsidRDefault="006446B6" w:rsidP="007337E2">
      <w:pPr>
        <w:spacing w:after="0" w:line="240" w:lineRule="auto"/>
      </w:pPr>
      <w:r>
        <w:separator/>
      </w:r>
    </w:p>
  </w:endnote>
  <w:endnote w:type="continuationSeparator" w:id="0">
    <w:p w:rsidR="006446B6" w:rsidRDefault="006446B6" w:rsidP="0073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6B6" w:rsidRDefault="006446B6" w:rsidP="007337E2">
      <w:pPr>
        <w:spacing w:after="0" w:line="240" w:lineRule="auto"/>
      </w:pPr>
      <w:r>
        <w:separator/>
      </w:r>
    </w:p>
  </w:footnote>
  <w:footnote w:type="continuationSeparator" w:id="0">
    <w:p w:rsidR="006446B6" w:rsidRDefault="006446B6" w:rsidP="007337E2">
      <w:pPr>
        <w:spacing w:after="0" w:line="240" w:lineRule="auto"/>
      </w:pPr>
      <w:r>
        <w:continuationSeparator/>
      </w:r>
    </w:p>
  </w:footnote>
  <w:footnote w:id="1">
    <w:p w:rsidR="007337E2" w:rsidRPr="00F2468C" w:rsidRDefault="007337E2" w:rsidP="00D568C2">
      <w:pPr>
        <w:pStyle w:val="a6"/>
        <w:ind w:right="-142"/>
        <w:jc w:val="both"/>
        <w:rPr>
          <w:szCs w:val="28"/>
        </w:rPr>
      </w:pPr>
      <w:r>
        <w:rPr>
          <w:rStyle w:val="a8"/>
        </w:rPr>
        <w:footnoteRef/>
      </w:r>
      <w:r>
        <w:t xml:space="preserve"> З</w:t>
      </w:r>
      <w:r w:rsidRPr="00562836">
        <w:rPr>
          <w:szCs w:val="28"/>
        </w:rPr>
        <w:t>арегистри</w:t>
      </w:r>
      <w:r>
        <w:rPr>
          <w:szCs w:val="28"/>
        </w:rPr>
        <w:t>рован</w:t>
      </w:r>
      <w:r w:rsidRPr="00562836">
        <w:rPr>
          <w:szCs w:val="28"/>
        </w:rPr>
        <w:t xml:space="preserve"> Мин</w:t>
      </w:r>
      <w:r>
        <w:rPr>
          <w:szCs w:val="28"/>
        </w:rPr>
        <w:t>истерством юстиции</w:t>
      </w:r>
      <w:r w:rsidRPr="00562836">
        <w:rPr>
          <w:szCs w:val="28"/>
        </w:rPr>
        <w:t xml:space="preserve"> Росси</w:t>
      </w:r>
      <w:r>
        <w:rPr>
          <w:szCs w:val="28"/>
        </w:rPr>
        <w:t>йской Федерации</w:t>
      </w:r>
      <w:r w:rsidRPr="00562836">
        <w:rPr>
          <w:szCs w:val="28"/>
        </w:rPr>
        <w:t xml:space="preserve"> </w:t>
      </w:r>
      <w:r>
        <w:rPr>
          <w:szCs w:val="28"/>
        </w:rPr>
        <w:t xml:space="preserve">2 февраля </w:t>
      </w:r>
      <w:r w:rsidRPr="00562836">
        <w:rPr>
          <w:szCs w:val="28"/>
        </w:rPr>
        <w:t xml:space="preserve">2016 </w:t>
      </w:r>
      <w:r>
        <w:rPr>
          <w:szCs w:val="28"/>
        </w:rPr>
        <w:t>г., регистрационный № 40940, с </w:t>
      </w:r>
      <w:r w:rsidRPr="00F2468C">
        <w:rPr>
          <w:szCs w:val="28"/>
        </w:rPr>
        <w:t>изменениями</w:t>
      </w:r>
      <w:r>
        <w:rPr>
          <w:szCs w:val="28"/>
        </w:rPr>
        <w:t>,</w:t>
      </w:r>
      <w:r w:rsidRPr="00F2468C">
        <w:rPr>
          <w:szCs w:val="28"/>
        </w:rPr>
        <w:t xml:space="preserve"> внесенными приказ</w:t>
      </w:r>
      <w:r>
        <w:rPr>
          <w:szCs w:val="28"/>
        </w:rPr>
        <w:t>ами</w:t>
      </w:r>
      <w:r w:rsidRPr="00F2468C">
        <w:rPr>
          <w:szCs w:val="28"/>
        </w:rPr>
        <w:t xml:space="preserve"> Министерства финансов Российской Федерации от 11 июля 2016 г. № 111н (зарегистрирован Министерством юстиции Российской Федерации 1 августа 2016 г., регистрационный № 43044)</w:t>
      </w:r>
      <w:r>
        <w:rPr>
          <w:szCs w:val="28"/>
        </w:rPr>
        <w:t xml:space="preserve"> и от</w:t>
      </w:r>
      <w:r w:rsidR="00D568C2">
        <w:rPr>
          <w:szCs w:val="28"/>
        </w:rPr>
        <w:t> </w:t>
      </w:r>
      <w:r w:rsidRPr="00F2468C">
        <w:rPr>
          <w:szCs w:val="28"/>
        </w:rPr>
        <w:t>17</w:t>
      </w:r>
      <w:r>
        <w:rPr>
          <w:szCs w:val="28"/>
        </w:rPr>
        <w:t xml:space="preserve"> сентября </w:t>
      </w:r>
      <w:r w:rsidRPr="00F2468C">
        <w:rPr>
          <w:szCs w:val="28"/>
        </w:rPr>
        <w:t>2024</w:t>
      </w:r>
      <w:r>
        <w:rPr>
          <w:szCs w:val="28"/>
        </w:rPr>
        <w:t xml:space="preserve"> г.</w:t>
      </w:r>
      <w:r w:rsidRPr="00F2468C">
        <w:rPr>
          <w:szCs w:val="28"/>
        </w:rPr>
        <w:t xml:space="preserve"> </w:t>
      </w:r>
      <w:r>
        <w:rPr>
          <w:szCs w:val="28"/>
        </w:rPr>
        <w:t>№</w:t>
      </w:r>
      <w:r w:rsidRPr="00F2468C">
        <w:rPr>
          <w:szCs w:val="28"/>
        </w:rPr>
        <w:t xml:space="preserve"> 127н</w:t>
      </w:r>
      <w:r>
        <w:rPr>
          <w:szCs w:val="28"/>
        </w:rPr>
        <w:t xml:space="preserve"> (з</w:t>
      </w:r>
      <w:r w:rsidRPr="00F2468C">
        <w:rPr>
          <w:szCs w:val="28"/>
        </w:rPr>
        <w:t>арегистрирован Мин</w:t>
      </w:r>
      <w:r>
        <w:rPr>
          <w:szCs w:val="28"/>
        </w:rPr>
        <w:t>истерством юстиции</w:t>
      </w:r>
      <w:r w:rsidRPr="00F2468C">
        <w:rPr>
          <w:szCs w:val="28"/>
        </w:rPr>
        <w:t xml:space="preserve"> Росси</w:t>
      </w:r>
      <w:r>
        <w:rPr>
          <w:szCs w:val="28"/>
        </w:rPr>
        <w:t>йской Федерации</w:t>
      </w:r>
      <w:r w:rsidRPr="00F2468C">
        <w:rPr>
          <w:szCs w:val="28"/>
        </w:rPr>
        <w:t xml:space="preserve"> 2 декабря 2024</w:t>
      </w:r>
      <w:r>
        <w:rPr>
          <w:szCs w:val="28"/>
        </w:rPr>
        <w:t> </w:t>
      </w:r>
      <w:r w:rsidRPr="00F2468C">
        <w:rPr>
          <w:szCs w:val="28"/>
        </w:rPr>
        <w:t>г.</w:t>
      </w:r>
      <w:r>
        <w:rPr>
          <w:szCs w:val="28"/>
        </w:rPr>
        <w:t>, регистрационный</w:t>
      </w:r>
      <w:r w:rsidRPr="00F2468C">
        <w:rPr>
          <w:szCs w:val="28"/>
        </w:rPr>
        <w:t xml:space="preserve"> </w:t>
      </w:r>
      <w:r>
        <w:rPr>
          <w:szCs w:val="28"/>
        </w:rPr>
        <w:t>№ 80431).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CC4C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907FC" w:rsidRDefault="006446B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07497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907FC" w:rsidRPr="00E937EC" w:rsidRDefault="00CC4C43">
        <w:pPr>
          <w:pStyle w:val="a3"/>
          <w:jc w:val="center"/>
          <w:rPr>
            <w:sz w:val="24"/>
          </w:rPr>
        </w:pPr>
        <w:r w:rsidRPr="00E937EC">
          <w:rPr>
            <w:sz w:val="24"/>
          </w:rPr>
          <w:fldChar w:fldCharType="begin"/>
        </w:r>
        <w:r w:rsidRPr="00E937EC">
          <w:rPr>
            <w:sz w:val="24"/>
          </w:rPr>
          <w:instrText>PAGE   \* MERGEFORMAT</w:instrText>
        </w:r>
        <w:r w:rsidRPr="00E937EC">
          <w:rPr>
            <w:sz w:val="24"/>
          </w:rPr>
          <w:fldChar w:fldCharType="separate"/>
        </w:r>
        <w:r w:rsidR="009E72CA">
          <w:rPr>
            <w:noProof/>
            <w:sz w:val="24"/>
          </w:rPr>
          <w:t>2</w:t>
        </w:r>
        <w:r w:rsidRPr="00E937EC">
          <w:rPr>
            <w:sz w:val="24"/>
          </w:rPr>
          <w:fldChar w:fldCharType="end"/>
        </w:r>
      </w:p>
    </w:sdtContent>
  </w:sdt>
  <w:p w:rsidR="008907FC" w:rsidRPr="00E937EC" w:rsidRDefault="006446B6">
    <w:pPr>
      <w:pStyle w:val="a3"/>
      <w:ind w:right="360"/>
      <w:jc w:val="center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6446B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7E2"/>
    <w:rsid w:val="000502AF"/>
    <w:rsid w:val="00096D37"/>
    <w:rsid w:val="0016180D"/>
    <w:rsid w:val="00193C27"/>
    <w:rsid w:val="00194E05"/>
    <w:rsid w:val="00362D37"/>
    <w:rsid w:val="003F71C0"/>
    <w:rsid w:val="00537845"/>
    <w:rsid w:val="00592E76"/>
    <w:rsid w:val="006446B6"/>
    <w:rsid w:val="007321CF"/>
    <w:rsid w:val="007337E2"/>
    <w:rsid w:val="00850CC6"/>
    <w:rsid w:val="008707E5"/>
    <w:rsid w:val="009E72CA"/>
    <w:rsid w:val="00B642B6"/>
    <w:rsid w:val="00BD4B56"/>
    <w:rsid w:val="00C401E8"/>
    <w:rsid w:val="00CC4C43"/>
    <w:rsid w:val="00D0376B"/>
    <w:rsid w:val="00D568C2"/>
    <w:rsid w:val="00D95AE0"/>
    <w:rsid w:val="00E052B6"/>
    <w:rsid w:val="00F004CB"/>
    <w:rsid w:val="00FF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1F89"/>
  <w15:chartTrackingRefBased/>
  <w15:docId w15:val="{0D60C94A-3312-4F87-91CE-BDF7B7125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3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37E2"/>
  </w:style>
  <w:style w:type="character" w:styleId="a5">
    <w:name w:val="page number"/>
    <w:basedOn w:val="a0"/>
    <w:semiHidden/>
    <w:rsid w:val="007337E2"/>
  </w:style>
  <w:style w:type="paragraph" w:styleId="a6">
    <w:name w:val="footnote text"/>
    <w:basedOn w:val="a"/>
    <w:link w:val="a7"/>
    <w:uiPriority w:val="99"/>
    <w:semiHidden/>
    <w:unhideWhenUsed/>
    <w:rsid w:val="00733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33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337E2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05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0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9468&amp;dst=10000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БАРИНОВА ГАЛИНА ВИКТОРОВНА</dc:creator>
  <cp:keywords/>
  <dc:description/>
  <cp:lastModifiedBy>БАРИНОВА ГАЛИНА ВИКТОРОВНА</cp:lastModifiedBy>
  <cp:revision>3</cp:revision>
  <cp:lastPrinted>2025-12-18T07:51:00Z</cp:lastPrinted>
  <dcterms:created xsi:type="dcterms:W3CDTF">2026-03-30T08:23:00Z</dcterms:created>
  <dcterms:modified xsi:type="dcterms:W3CDTF">2026-03-30T08:44:00Z</dcterms:modified>
</cp:coreProperties>
</file>